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E93893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3893" w:rsidRPr="00E93893">
        <w:rPr>
          <w:rFonts w:ascii="Times New Roman" w:hAnsi="Times New Roman" w:cs="Times New Roman"/>
          <w:sz w:val="28"/>
          <w:szCs w:val="28"/>
        </w:rPr>
        <w:t>Роль лесного хозяйства в системе АПК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E93893" w:rsidRPr="00E93893">
        <w:rPr>
          <w:rFonts w:ascii="Times New Roman" w:hAnsi="Times New Roman" w:cs="Times New Roman"/>
          <w:sz w:val="28"/>
          <w:szCs w:val="28"/>
        </w:rPr>
        <w:t>Роль лесного хозяйства в системе АПК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3893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90A03E-2219-482C-A476-E97D6D856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Сергей Лутай</cp:lastModifiedBy>
  <cp:revision>2</cp:revision>
  <dcterms:created xsi:type="dcterms:W3CDTF">2020-03-27T04:01:00Z</dcterms:created>
  <dcterms:modified xsi:type="dcterms:W3CDTF">2020-03-27T04:01:00Z</dcterms:modified>
</cp:coreProperties>
</file>